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067" w:rsidRPr="00811E53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 xml:space="preserve">Na temelju odredbe članka 78. Zakona o komunalnom gospodarstvu („Narodne novine“ broj 68/18, 110/18, 32/20 ), Gradsko vijeće Grada Zadra na </w:t>
      </w:r>
      <w:r>
        <w:rPr>
          <w:rFonts w:eastAsiaTheme="minorHAnsi"/>
          <w:lang w:val="hr-HR"/>
        </w:rPr>
        <w:t>sjednici održanoj dana ___ 2024</w:t>
      </w:r>
      <w:r w:rsidRPr="00811E53">
        <w:rPr>
          <w:rFonts w:eastAsiaTheme="minorHAnsi"/>
          <w:lang w:val="hr-HR"/>
        </w:rPr>
        <w:t>. godine,  d o n o s i</w:t>
      </w:r>
    </w:p>
    <w:p w:rsidR="00793067" w:rsidRPr="00811E53" w:rsidRDefault="00793067" w:rsidP="00793067">
      <w:pPr>
        <w:spacing w:after="200" w:line="276" w:lineRule="auto"/>
        <w:rPr>
          <w:rFonts w:eastAsiaTheme="minorHAnsi"/>
          <w:lang w:val="hr-HR"/>
        </w:rPr>
      </w:pPr>
    </w:p>
    <w:p w:rsidR="00793067" w:rsidRPr="00811E53" w:rsidRDefault="00793067" w:rsidP="00793067">
      <w:pPr>
        <w:spacing w:after="200" w:line="276" w:lineRule="auto"/>
        <w:rPr>
          <w:rFonts w:eastAsiaTheme="minorHAnsi"/>
          <w:lang w:val="hr-HR"/>
        </w:rPr>
      </w:pP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ODLUKU O IZMJENAMA I DOPUNAMA ODLUKE O KOMUNALNOM DOPRINOSU</w:t>
      </w: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lang w:val="hr-HR"/>
        </w:rPr>
      </w:pP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Članak 1.</w:t>
      </w:r>
    </w:p>
    <w:p w:rsidR="00793067" w:rsidRPr="00811E53" w:rsidRDefault="00793067" w:rsidP="00793067">
      <w:pPr>
        <w:spacing w:after="200" w:line="276" w:lineRule="auto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U Odluci o komunalnom doprinosu Grada Zadra („Glasnik Grada Zadra“ broj 1/19) članak 3. mijenja se i glasi:</w:t>
      </w:r>
    </w:p>
    <w:p w:rsidR="00793067" w:rsidRPr="00811E53" w:rsidRDefault="00793067" w:rsidP="00793067">
      <w:pPr>
        <w:spacing w:after="200" w:line="276" w:lineRule="auto"/>
        <w:ind w:firstLine="360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Jedinična vrijednost komunalnog doprinosa određuje se za pojedine zone na sljedeći način:</w:t>
      </w:r>
    </w:p>
    <w:p w:rsidR="00793067" w:rsidRPr="00811E53" w:rsidRDefault="00793067" w:rsidP="0079306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ZONA - 18 €/m3</w:t>
      </w:r>
    </w:p>
    <w:p w:rsidR="00793067" w:rsidRPr="00811E53" w:rsidRDefault="00793067" w:rsidP="0079306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ZONA - 17€/m3</w:t>
      </w:r>
    </w:p>
    <w:p w:rsidR="00793067" w:rsidRPr="00811E53" w:rsidRDefault="00793067" w:rsidP="00793067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ZONA - 11€/m3</w:t>
      </w:r>
    </w:p>
    <w:p w:rsidR="00793067" w:rsidRPr="00811E53" w:rsidRDefault="00793067" w:rsidP="00793067">
      <w:pPr>
        <w:spacing w:after="200" w:line="276" w:lineRule="auto"/>
        <w:rPr>
          <w:rFonts w:eastAsiaTheme="minorHAnsi"/>
          <w:b/>
          <w:lang w:val="hr-HR"/>
        </w:rPr>
      </w:pPr>
      <w:bookmarkStart w:id="0" w:name="_GoBack"/>
      <w:bookmarkEnd w:id="0"/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Članak 2.</w:t>
      </w:r>
    </w:p>
    <w:p w:rsidR="00793067" w:rsidRPr="00811E53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U članku 5.</w:t>
      </w:r>
      <w:r>
        <w:rPr>
          <w:rFonts w:eastAsiaTheme="minorHAnsi"/>
          <w:lang w:val="hr-HR"/>
        </w:rPr>
        <w:t xml:space="preserve"> </w:t>
      </w:r>
      <w:r w:rsidRPr="00046879">
        <w:rPr>
          <w:rFonts w:eastAsiaTheme="minorHAnsi"/>
          <w:lang w:val="hr-HR"/>
        </w:rPr>
        <w:t>u</w:t>
      </w:r>
      <w:r w:rsidRPr="009B1140">
        <w:rPr>
          <w:rFonts w:eastAsiaTheme="minorHAnsi"/>
          <w:color w:val="FF0000"/>
          <w:lang w:val="hr-HR"/>
        </w:rPr>
        <w:t xml:space="preserve"> </w:t>
      </w:r>
      <w:r w:rsidRPr="00811E53">
        <w:rPr>
          <w:rFonts w:eastAsiaTheme="minorHAnsi"/>
          <w:lang w:val="hr-HR"/>
        </w:rPr>
        <w:t>stavak 2. riječi „</w:t>
      </w:r>
      <w:r w:rsidRPr="00811E53">
        <w:rPr>
          <w:rFonts w:eastAsiaTheme="minorHAnsi"/>
          <w:b/>
          <w:lang w:val="hr-HR"/>
        </w:rPr>
        <w:t>ili interesu Grada Zadra“,</w:t>
      </w:r>
      <w:r w:rsidRPr="00811E53">
        <w:rPr>
          <w:rFonts w:eastAsiaTheme="minorHAnsi"/>
          <w:lang w:val="hr-HR"/>
        </w:rPr>
        <w:t xml:space="preserve"> </w:t>
      </w:r>
      <w:r w:rsidRPr="00811E53">
        <w:rPr>
          <w:rFonts w:eastAsiaTheme="minorHAnsi"/>
          <w:i/>
          <w:lang w:val="hr-HR"/>
        </w:rPr>
        <w:t>brišu se</w:t>
      </w:r>
      <w:r w:rsidRPr="00811E53">
        <w:rPr>
          <w:rFonts w:eastAsiaTheme="minorHAnsi"/>
          <w:lang w:val="hr-HR"/>
        </w:rPr>
        <w:t xml:space="preserve">. </w:t>
      </w:r>
    </w:p>
    <w:p w:rsidR="00793067" w:rsidRPr="00811E53" w:rsidRDefault="00793067" w:rsidP="00793067">
      <w:pPr>
        <w:spacing w:after="200" w:line="276" w:lineRule="auto"/>
        <w:ind w:firstLine="708"/>
        <w:jc w:val="both"/>
        <w:rPr>
          <w:rFonts w:eastAsiaTheme="minorHAnsi"/>
          <w:b/>
          <w:i/>
          <w:lang w:val="hr-HR"/>
        </w:rPr>
      </w:pPr>
      <w:r w:rsidRPr="00811E53">
        <w:rPr>
          <w:rFonts w:eastAsiaTheme="minorHAnsi"/>
          <w:lang w:val="hr-HR"/>
        </w:rPr>
        <w:t xml:space="preserve">Stavak 3. mijenja se i glasi : </w:t>
      </w:r>
      <w:r w:rsidRPr="00046879">
        <w:rPr>
          <w:rFonts w:eastAsiaTheme="minorHAnsi"/>
          <w:lang w:val="hr-HR"/>
        </w:rPr>
        <w:t xml:space="preserve">„ (3) Gradsko </w:t>
      </w:r>
      <w:r w:rsidRPr="00811E53">
        <w:rPr>
          <w:rFonts w:eastAsiaTheme="minorHAnsi"/>
          <w:lang w:val="hr-HR"/>
        </w:rPr>
        <w:t xml:space="preserve">vijeće može, na prijedlog Gradonačelnika, a temeljem prethodnog zahtjeva investitora, osloboditi djelomično ili u potpunosti obveze plaćanja komunalnog doprinosa investitore koji grade građevine namijenjene stambenom zbrinjavanju mladih, zdravstvenoj djelatnosti, socijalnoj skrbi, kulturi, tehničkoj kulturi, športu, predškolskom, osnovnom i srednjem obrazovanju te sakralne građevine i druge građevine koje se sukladno </w:t>
      </w:r>
      <w:proofErr w:type="spellStart"/>
      <w:r w:rsidRPr="00811E53">
        <w:rPr>
          <w:rFonts w:eastAsiaTheme="minorHAnsi"/>
          <w:lang w:val="hr-HR"/>
        </w:rPr>
        <w:t>pozitivnopravnim</w:t>
      </w:r>
      <w:proofErr w:type="spellEnd"/>
      <w:r w:rsidRPr="00811E53">
        <w:rPr>
          <w:rFonts w:eastAsiaTheme="minorHAnsi"/>
          <w:lang w:val="hr-HR"/>
        </w:rPr>
        <w:t xml:space="preserve"> propisima mogu smatrati građevinama od javnog interesa. „ </w:t>
      </w:r>
    </w:p>
    <w:p w:rsidR="00793067" w:rsidRPr="00811E53" w:rsidRDefault="00793067" w:rsidP="00793067">
      <w:pPr>
        <w:spacing w:after="200" w:line="276" w:lineRule="auto"/>
        <w:jc w:val="both"/>
        <w:rPr>
          <w:rFonts w:eastAsiaTheme="minorHAnsi"/>
          <w:i/>
          <w:lang w:val="hr-HR"/>
        </w:rPr>
      </w:pPr>
      <w:r w:rsidRPr="00811E53">
        <w:rPr>
          <w:rFonts w:eastAsiaTheme="minorHAnsi"/>
          <w:lang w:val="hr-HR"/>
        </w:rPr>
        <w:t>Stavak 4</w:t>
      </w:r>
      <w:r w:rsidRPr="00811E53">
        <w:rPr>
          <w:rFonts w:eastAsiaTheme="minorHAnsi"/>
          <w:i/>
          <w:lang w:val="hr-HR"/>
        </w:rPr>
        <w:t>. briše se.</w:t>
      </w: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Članak 3.</w:t>
      </w:r>
    </w:p>
    <w:p w:rsidR="00793067" w:rsidRPr="00046879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 xml:space="preserve">U članku </w:t>
      </w:r>
      <w:r>
        <w:rPr>
          <w:rFonts w:eastAsiaTheme="minorHAnsi"/>
          <w:lang w:val="hr-HR"/>
        </w:rPr>
        <w:t>6.</w:t>
      </w:r>
      <w:r w:rsidRPr="00811E53">
        <w:rPr>
          <w:rFonts w:eastAsiaTheme="minorHAnsi"/>
          <w:lang w:val="hr-HR"/>
        </w:rPr>
        <w:t xml:space="preserve">, </w:t>
      </w:r>
      <w:r w:rsidRPr="00046879">
        <w:rPr>
          <w:rFonts w:eastAsiaTheme="minorHAnsi"/>
          <w:lang w:val="hr-HR"/>
        </w:rPr>
        <w:t>iza stavka 6. dodaje se novi stavak 7. koji glasi:</w:t>
      </w:r>
    </w:p>
    <w:p w:rsidR="00793067" w:rsidRPr="00811E53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046879">
        <w:rPr>
          <w:rFonts w:eastAsiaTheme="minorHAnsi"/>
          <w:lang w:val="hr-HR"/>
        </w:rPr>
        <w:t xml:space="preserve">„(7) </w:t>
      </w:r>
      <w:r w:rsidRPr="00811E53">
        <w:rPr>
          <w:rFonts w:eastAsiaTheme="minorHAnsi"/>
          <w:lang w:val="hr-HR"/>
        </w:rPr>
        <w:t>Obveznici komunalnog doprinosa koji grade građevine unutar područja Poslovne zone Crno, ostvaruju pravo na popust na utvrđeni iznos komunalnog doprinosa koji, ovisno o namjeni građevine iznosi:</w:t>
      </w:r>
    </w:p>
    <w:p w:rsidR="00793067" w:rsidRPr="00811E53" w:rsidRDefault="00793067" w:rsidP="0079306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75 % za proizvodne djelatnosti;</w:t>
      </w:r>
    </w:p>
    <w:p w:rsidR="00793067" w:rsidRPr="00811E53" w:rsidRDefault="00793067" w:rsidP="0079306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50 % za trgovinu, uslužne djelatnosti, logističko distributivne centre i skladišta ;</w:t>
      </w:r>
    </w:p>
    <w:p w:rsidR="00793067" w:rsidRDefault="00793067" w:rsidP="00793067">
      <w:pPr>
        <w:spacing w:after="200" w:line="276" w:lineRule="auto"/>
        <w:jc w:val="both"/>
        <w:rPr>
          <w:rFonts w:eastAsiaTheme="minorHAnsi"/>
          <w:lang w:val="hr-HR"/>
        </w:rPr>
      </w:pPr>
    </w:p>
    <w:p w:rsidR="00793067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lastRenderedPageBreak/>
        <w:t>Dosadašnj</w:t>
      </w:r>
      <w:r>
        <w:rPr>
          <w:rFonts w:eastAsiaTheme="minorHAnsi"/>
          <w:lang w:val="hr-HR"/>
        </w:rPr>
        <w:t xml:space="preserve">i stavak 7. </w:t>
      </w:r>
      <w:r w:rsidRPr="00793067">
        <w:rPr>
          <w:rFonts w:eastAsiaTheme="minorHAnsi"/>
          <w:lang w:val="hr-HR"/>
        </w:rPr>
        <w:t>koji</w:t>
      </w:r>
      <w:r>
        <w:rPr>
          <w:rFonts w:eastAsiaTheme="minorHAnsi"/>
          <w:lang w:val="hr-HR"/>
        </w:rPr>
        <w:t xml:space="preserve"> postaje stavak 8. </w:t>
      </w:r>
      <w:r w:rsidRPr="009B1140">
        <w:rPr>
          <w:rFonts w:eastAsiaTheme="minorHAnsi"/>
          <w:strike/>
          <w:lang w:val="hr-HR"/>
        </w:rPr>
        <w:t>te se</w:t>
      </w:r>
      <w:r>
        <w:rPr>
          <w:rFonts w:eastAsiaTheme="minorHAnsi"/>
          <w:lang w:val="hr-HR"/>
        </w:rPr>
        <w:t xml:space="preserve"> mijenja</w:t>
      </w:r>
      <w:r w:rsidRPr="00811E53">
        <w:rPr>
          <w:rFonts w:eastAsiaTheme="minorHAnsi"/>
          <w:lang w:val="hr-HR"/>
        </w:rPr>
        <w:t xml:space="preserve"> </w:t>
      </w:r>
      <w:r>
        <w:rPr>
          <w:rFonts w:eastAsiaTheme="minorHAnsi"/>
          <w:lang w:val="hr-HR"/>
        </w:rPr>
        <w:t xml:space="preserve">se i glasi: </w:t>
      </w:r>
    </w:p>
    <w:p w:rsidR="00793067" w:rsidRPr="00BC3D56" w:rsidRDefault="00793067" w:rsidP="00793067">
      <w:pPr>
        <w:spacing w:after="200" w:line="276" w:lineRule="auto"/>
        <w:jc w:val="both"/>
        <w:rPr>
          <w:rFonts w:ascii="Georgia" w:hAnsi="Georgia"/>
          <w:color w:val="000000"/>
          <w:sz w:val="22"/>
          <w:szCs w:val="22"/>
          <w:lang w:val="hr-HR"/>
        </w:rPr>
      </w:pPr>
      <w:proofErr w:type="gramStart"/>
      <w:r w:rsidRPr="00793067">
        <w:rPr>
          <w:rStyle w:val="fontstyle01"/>
          <w:color w:val="auto"/>
        </w:rPr>
        <w:t xml:space="preserve">“ (8) </w:t>
      </w:r>
      <w:r w:rsidRPr="00AF1D4B">
        <w:rPr>
          <w:rStyle w:val="fontstyle01"/>
          <w:lang w:val="hr-HR"/>
        </w:rPr>
        <w:t xml:space="preserve">Obveznici komunalnog doprinosa kojima je </w:t>
      </w:r>
      <w:r>
        <w:rPr>
          <w:rStyle w:val="fontstyle01"/>
          <w:lang w:val="hr-HR"/>
        </w:rPr>
        <w:t xml:space="preserve">rješenjem </w:t>
      </w:r>
      <w:r w:rsidRPr="00AF1D4B">
        <w:rPr>
          <w:rStyle w:val="fontstyle01"/>
          <w:lang w:val="hr-HR"/>
        </w:rPr>
        <w:t>utvrđen komunalni doprinos za izgradnju hotela</w:t>
      </w:r>
      <w:r>
        <w:rPr>
          <w:rFonts w:ascii="Georgia" w:hAnsi="Georgia"/>
          <w:color w:val="000000"/>
          <w:sz w:val="22"/>
          <w:szCs w:val="22"/>
          <w:lang w:val="hr-HR"/>
        </w:rPr>
        <w:t xml:space="preserve"> </w:t>
      </w:r>
      <w:r w:rsidRPr="00AF1D4B">
        <w:rPr>
          <w:rStyle w:val="fontstyle01"/>
          <w:lang w:val="hr-HR"/>
        </w:rPr>
        <w:t xml:space="preserve">koji će biti kategoriziran s 4 ili 5 zvjezdica, kao i obveznici komunalnog doprinosa kojima je </w:t>
      </w:r>
      <w:r>
        <w:rPr>
          <w:rStyle w:val="fontstyle01"/>
          <w:lang w:val="hr-HR"/>
        </w:rPr>
        <w:t xml:space="preserve">rješenjem </w:t>
      </w:r>
      <w:r w:rsidRPr="00AF1D4B">
        <w:rPr>
          <w:rStyle w:val="fontstyle01"/>
          <w:lang w:val="hr-HR"/>
        </w:rPr>
        <w:t>utvrđen</w:t>
      </w:r>
      <w:r w:rsidRPr="00AF1D4B">
        <w:rPr>
          <w:rFonts w:ascii="Georgia" w:hAnsi="Georgia"/>
          <w:color w:val="000000"/>
          <w:sz w:val="22"/>
          <w:szCs w:val="22"/>
          <w:lang w:val="hr-HR"/>
        </w:rPr>
        <w:t xml:space="preserve"> </w:t>
      </w:r>
      <w:r w:rsidRPr="00AF1D4B">
        <w:rPr>
          <w:rStyle w:val="fontstyle01"/>
          <w:lang w:val="hr-HR"/>
        </w:rPr>
        <w:t>komunalni doprinos za nadogradnju odnosno rekonstrukciju hotela kojima će biti podignuta</w:t>
      </w:r>
      <w:r w:rsidRPr="00AF1D4B">
        <w:rPr>
          <w:rFonts w:ascii="Georgia" w:hAnsi="Georgia"/>
          <w:color w:val="000000"/>
          <w:sz w:val="22"/>
          <w:szCs w:val="22"/>
          <w:lang w:val="hr-HR"/>
        </w:rPr>
        <w:t xml:space="preserve"> </w:t>
      </w:r>
      <w:r w:rsidRPr="00AF1D4B">
        <w:rPr>
          <w:rStyle w:val="fontstyle01"/>
          <w:lang w:val="hr-HR"/>
        </w:rPr>
        <w:t>kategorizacija objekta sa manje kategorizacije na kategorizaciju od 4 ili 5 zvjezdica, mogu u roku od 3</w:t>
      </w:r>
      <w:r>
        <w:rPr>
          <w:rStyle w:val="fontstyle01"/>
          <w:lang w:val="hr-HR"/>
        </w:rPr>
        <w:t xml:space="preserve"> </w:t>
      </w:r>
      <w:r w:rsidRPr="00AF1D4B">
        <w:rPr>
          <w:rStyle w:val="fontstyle01"/>
          <w:lang w:val="hr-HR"/>
        </w:rPr>
        <w:t>mjeseca od dana izdane uporabne dozvole zatražiti izmjenu rješenja o komunalnom doprinosu na</w:t>
      </w:r>
      <w:r>
        <w:rPr>
          <w:rStyle w:val="fontstyle01"/>
          <w:lang w:val="hr-HR"/>
        </w:rPr>
        <w:t xml:space="preserve"> </w:t>
      </w:r>
      <w:r w:rsidRPr="00AF1D4B">
        <w:rPr>
          <w:rStyle w:val="fontstyle01"/>
          <w:lang w:val="hr-HR"/>
        </w:rPr>
        <w:t>na</w:t>
      </w:r>
      <w:r>
        <w:rPr>
          <w:rStyle w:val="fontstyle01"/>
          <w:lang w:val="hr-HR"/>
        </w:rPr>
        <w:t>čin da im se omogući popust od 8</w:t>
      </w:r>
      <w:r w:rsidRPr="00AF1D4B">
        <w:rPr>
          <w:rStyle w:val="fontstyle01"/>
          <w:lang w:val="hr-HR"/>
        </w:rPr>
        <w:t>0% na utvrđen iznos komunalnog doprinosa.</w:t>
      </w:r>
      <w:proofErr w:type="gramEnd"/>
      <w:r w:rsidRPr="00AF1D4B">
        <w:rPr>
          <w:rStyle w:val="fontstyle01"/>
          <w:lang w:val="hr-HR"/>
        </w:rPr>
        <w:t xml:space="preserve"> Obveznik je uz zahtjev</w:t>
      </w:r>
      <w:r>
        <w:rPr>
          <w:rStyle w:val="fontstyle01"/>
          <w:lang w:val="hr-HR"/>
        </w:rPr>
        <w:t xml:space="preserve"> </w:t>
      </w:r>
      <w:r w:rsidRPr="00AF1D4B">
        <w:rPr>
          <w:rStyle w:val="fontstyle01"/>
          <w:lang w:val="hr-HR"/>
        </w:rPr>
        <w:t>dužan podnijeti pravomoćno rješenje o kategorizaciji objekta izdano od strane nadležnog tijela.</w:t>
      </w:r>
      <w:r>
        <w:rPr>
          <w:rStyle w:val="fontstyle01"/>
          <w:lang w:val="hr-HR"/>
        </w:rPr>
        <w:t>“</w:t>
      </w:r>
    </w:p>
    <w:p w:rsidR="00793067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Dosadašnji stavak 8. postaje stavak 9.</w:t>
      </w:r>
    </w:p>
    <w:p w:rsidR="00793067" w:rsidRPr="00225812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Članak 4.</w:t>
      </w:r>
    </w:p>
    <w:p w:rsidR="00793067" w:rsidRPr="00046879" w:rsidRDefault="00793067" w:rsidP="00793067">
      <w:pPr>
        <w:spacing w:after="200" w:line="276" w:lineRule="auto"/>
        <w:jc w:val="both"/>
        <w:rPr>
          <w:rFonts w:ascii="Georgia" w:hAnsi="Georgia"/>
          <w:sz w:val="22"/>
          <w:szCs w:val="22"/>
        </w:rPr>
      </w:pPr>
      <w:r w:rsidRPr="00046879">
        <w:rPr>
          <w:rFonts w:eastAsiaTheme="minorHAnsi"/>
          <w:lang w:val="hr-HR"/>
        </w:rPr>
        <w:t>PRIJELAZNE I ZAVRŠNE ODREDBE</w:t>
      </w:r>
    </w:p>
    <w:p w:rsidR="00793067" w:rsidRPr="00046879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proofErr w:type="spellStart"/>
      <w:r w:rsidRPr="00046879">
        <w:rPr>
          <w:rFonts w:ascii="Georgia" w:hAnsi="Georgia"/>
          <w:sz w:val="22"/>
          <w:szCs w:val="22"/>
        </w:rPr>
        <w:t>Odredba</w:t>
      </w:r>
      <w:proofErr w:type="spellEnd"/>
      <w:r w:rsidRPr="00046879">
        <w:rPr>
          <w:rFonts w:ascii="Georgia" w:hAnsi="Georgia"/>
          <w:sz w:val="22"/>
          <w:szCs w:val="22"/>
        </w:rPr>
        <w:t xml:space="preserve"> </w:t>
      </w:r>
      <w:proofErr w:type="spellStart"/>
      <w:r w:rsidRPr="00046879">
        <w:rPr>
          <w:rFonts w:ascii="Georgia" w:hAnsi="Georgia"/>
          <w:sz w:val="22"/>
          <w:szCs w:val="22"/>
        </w:rPr>
        <w:t>članka</w:t>
      </w:r>
      <w:proofErr w:type="spellEnd"/>
      <w:r w:rsidRPr="00046879">
        <w:rPr>
          <w:rFonts w:ascii="Georgia" w:hAnsi="Georgia"/>
          <w:sz w:val="22"/>
          <w:szCs w:val="22"/>
        </w:rPr>
        <w:t xml:space="preserve"> 3. </w:t>
      </w:r>
      <w:proofErr w:type="spellStart"/>
      <w:proofErr w:type="gramStart"/>
      <w:r w:rsidRPr="00046879">
        <w:rPr>
          <w:rFonts w:ascii="Georgia" w:hAnsi="Georgia"/>
          <w:sz w:val="22"/>
          <w:szCs w:val="22"/>
        </w:rPr>
        <w:t>stavak</w:t>
      </w:r>
      <w:proofErr w:type="spellEnd"/>
      <w:proofErr w:type="gramEnd"/>
      <w:r w:rsidRPr="00046879">
        <w:rPr>
          <w:rFonts w:ascii="Georgia" w:hAnsi="Georgia"/>
          <w:b/>
          <w:sz w:val="22"/>
          <w:szCs w:val="22"/>
        </w:rPr>
        <w:t xml:space="preserve"> </w:t>
      </w:r>
      <w:r w:rsidRPr="00046879">
        <w:rPr>
          <w:rFonts w:ascii="Georgia" w:hAnsi="Georgia"/>
          <w:sz w:val="22"/>
          <w:szCs w:val="22"/>
        </w:rPr>
        <w:t xml:space="preserve">2. </w:t>
      </w:r>
      <w:proofErr w:type="spellStart"/>
      <w:proofErr w:type="gramStart"/>
      <w:r w:rsidRPr="00046879">
        <w:rPr>
          <w:rFonts w:ascii="Georgia" w:hAnsi="Georgia"/>
          <w:sz w:val="22"/>
          <w:szCs w:val="22"/>
        </w:rPr>
        <w:t>ove</w:t>
      </w:r>
      <w:proofErr w:type="spellEnd"/>
      <w:proofErr w:type="gramEnd"/>
      <w:r w:rsidRPr="00046879">
        <w:rPr>
          <w:rFonts w:ascii="Georgia" w:hAnsi="Georgia"/>
          <w:sz w:val="22"/>
          <w:szCs w:val="22"/>
        </w:rPr>
        <w:t xml:space="preserve"> </w:t>
      </w:r>
      <w:proofErr w:type="spellStart"/>
      <w:r w:rsidRPr="00046879">
        <w:rPr>
          <w:rFonts w:ascii="Georgia" w:hAnsi="Georgia"/>
          <w:sz w:val="22"/>
          <w:szCs w:val="22"/>
        </w:rPr>
        <w:t>Odluke</w:t>
      </w:r>
      <w:proofErr w:type="spellEnd"/>
      <w:r w:rsidRPr="00046879">
        <w:rPr>
          <w:rFonts w:ascii="Georgia" w:hAnsi="Georgia"/>
          <w:sz w:val="22"/>
          <w:szCs w:val="22"/>
        </w:rPr>
        <w:t xml:space="preserve">, </w:t>
      </w:r>
      <w:proofErr w:type="spellStart"/>
      <w:r w:rsidRPr="00046879">
        <w:rPr>
          <w:rFonts w:ascii="Georgia" w:hAnsi="Georgia"/>
          <w:sz w:val="22"/>
          <w:szCs w:val="22"/>
        </w:rPr>
        <w:t>kojom</w:t>
      </w:r>
      <w:proofErr w:type="spellEnd"/>
      <w:r w:rsidRPr="00046879">
        <w:rPr>
          <w:rFonts w:ascii="Georgia" w:hAnsi="Georgia"/>
          <w:sz w:val="22"/>
          <w:szCs w:val="22"/>
        </w:rPr>
        <w:t xml:space="preserve"> se  u </w:t>
      </w:r>
      <w:proofErr w:type="spellStart"/>
      <w:r w:rsidRPr="00046879">
        <w:rPr>
          <w:rFonts w:ascii="Georgia" w:hAnsi="Georgia"/>
          <w:sz w:val="22"/>
          <w:szCs w:val="22"/>
        </w:rPr>
        <w:t>članku</w:t>
      </w:r>
      <w:proofErr w:type="spellEnd"/>
      <w:r w:rsidRPr="00046879">
        <w:rPr>
          <w:rFonts w:ascii="Georgia" w:hAnsi="Georgia"/>
          <w:sz w:val="22"/>
          <w:szCs w:val="22"/>
        </w:rPr>
        <w:t xml:space="preserve">  6</w:t>
      </w:r>
      <w:r w:rsidRPr="00046879">
        <w:rPr>
          <w:rFonts w:ascii="Georgia" w:hAnsi="Georgia"/>
          <w:b/>
          <w:sz w:val="22"/>
          <w:szCs w:val="22"/>
        </w:rPr>
        <w:t>.</w:t>
      </w:r>
      <w:r w:rsidRPr="00046879">
        <w:rPr>
          <w:rFonts w:ascii="Georgia" w:hAnsi="Georgia"/>
          <w:sz w:val="22"/>
          <w:szCs w:val="22"/>
        </w:rPr>
        <w:t xml:space="preserve"> </w:t>
      </w:r>
      <w:proofErr w:type="spellStart"/>
      <w:proofErr w:type="gramStart"/>
      <w:r w:rsidRPr="00046879">
        <w:rPr>
          <w:rFonts w:ascii="Georgia" w:hAnsi="Georgia"/>
          <w:sz w:val="22"/>
          <w:szCs w:val="22"/>
        </w:rPr>
        <w:t>mijenja</w:t>
      </w:r>
      <w:proofErr w:type="spellEnd"/>
      <w:proofErr w:type="gramEnd"/>
      <w:r w:rsidRPr="00046879">
        <w:rPr>
          <w:rFonts w:ascii="Georgia" w:hAnsi="Georgia"/>
          <w:sz w:val="22"/>
          <w:szCs w:val="22"/>
        </w:rPr>
        <w:t xml:space="preserve"> </w:t>
      </w:r>
      <w:proofErr w:type="spellStart"/>
      <w:r w:rsidRPr="00046879">
        <w:rPr>
          <w:rFonts w:ascii="Georgia" w:hAnsi="Georgia"/>
          <w:sz w:val="22"/>
          <w:szCs w:val="22"/>
        </w:rPr>
        <w:t>stavak</w:t>
      </w:r>
      <w:proofErr w:type="spellEnd"/>
      <w:r w:rsidRPr="00046879">
        <w:rPr>
          <w:rFonts w:ascii="Georgia" w:hAnsi="Georgia"/>
          <w:sz w:val="22"/>
          <w:szCs w:val="22"/>
        </w:rPr>
        <w:t xml:space="preserve"> 7. </w:t>
      </w:r>
      <w:proofErr w:type="spellStart"/>
      <w:r w:rsidRPr="00046879">
        <w:rPr>
          <w:rFonts w:ascii="Georgia" w:hAnsi="Georgia"/>
          <w:sz w:val="22"/>
          <w:szCs w:val="22"/>
        </w:rPr>
        <w:t>Odluke</w:t>
      </w:r>
      <w:proofErr w:type="spellEnd"/>
      <w:r w:rsidRPr="00046879">
        <w:rPr>
          <w:rFonts w:eastAsiaTheme="minorHAnsi"/>
          <w:lang w:val="hr-HR"/>
        </w:rPr>
        <w:t xml:space="preserve"> o komunalnom doprinosu Grada Zadra („Glasnik Grada Zadra“ broj 1/19) primjenjuje se na rješenja o komunalnom doprinosu donesena od dana stupanja na snagu ove Odluke o izmjenama i dopunama Odluke o komunalnom doprinosu Grada Zadra.</w:t>
      </w: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>
        <w:rPr>
          <w:rFonts w:eastAsiaTheme="minorHAnsi"/>
          <w:b/>
          <w:lang w:val="hr-HR"/>
        </w:rPr>
        <w:t>Članak 5</w:t>
      </w:r>
      <w:r w:rsidRPr="00811E53">
        <w:rPr>
          <w:rFonts w:eastAsiaTheme="minorHAnsi"/>
          <w:b/>
          <w:lang w:val="hr-HR"/>
        </w:rPr>
        <w:t>.</w:t>
      </w:r>
    </w:p>
    <w:p w:rsidR="00793067" w:rsidRPr="00C345E1" w:rsidRDefault="00793067" w:rsidP="00793067">
      <w:pPr>
        <w:spacing w:after="200" w:line="276" w:lineRule="auto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 xml:space="preserve">U preostalom dijelu Odluka o komunalnom doprinosu Grada Zadra („Glasnik Grada Zadra“ broj 1/19) ostaje nepromijenjena. </w:t>
      </w: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Članak 5.</w:t>
      </w:r>
    </w:p>
    <w:p w:rsidR="00793067" w:rsidRPr="00811E53" w:rsidRDefault="00793067" w:rsidP="00793067">
      <w:pPr>
        <w:spacing w:after="200" w:line="276" w:lineRule="auto"/>
        <w:ind w:firstLine="708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>Ova Odluka stupa na snagu osmog dana od dana objave u Glasniku Grada Zadra.</w:t>
      </w:r>
    </w:p>
    <w:p w:rsidR="00793067" w:rsidRPr="00811E53" w:rsidRDefault="00793067" w:rsidP="00793067">
      <w:pPr>
        <w:spacing w:after="200" w:line="276" w:lineRule="auto"/>
        <w:jc w:val="both"/>
        <w:rPr>
          <w:rFonts w:eastAsiaTheme="minorHAnsi"/>
          <w:lang w:val="hr-HR"/>
        </w:rPr>
      </w:pPr>
    </w:p>
    <w:p w:rsidR="00793067" w:rsidRPr="00811E53" w:rsidRDefault="00793067" w:rsidP="00793067">
      <w:pPr>
        <w:jc w:val="both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KLASA: 363-01/18-01/566</w:t>
      </w:r>
    </w:p>
    <w:p w:rsidR="00793067" w:rsidRPr="00811E53" w:rsidRDefault="00793067" w:rsidP="00793067">
      <w:pPr>
        <w:jc w:val="both"/>
        <w:rPr>
          <w:rFonts w:eastAsiaTheme="minorHAnsi"/>
          <w:b/>
          <w:lang w:val="hr-HR"/>
        </w:rPr>
      </w:pPr>
      <w:r>
        <w:rPr>
          <w:rFonts w:eastAsiaTheme="minorHAnsi"/>
          <w:b/>
          <w:lang w:val="hr-HR"/>
        </w:rPr>
        <w:t>URBROJ: 2198/01-1-24</w:t>
      </w:r>
      <w:r w:rsidRPr="00811E53">
        <w:rPr>
          <w:rFonts w:eastAsiaTheme="minorHAnsi"/>
          <w:b/>
          <w:lang w:val="hr-HR"/>
        </w:rPr>
        <w:t>-14</w:t>
      </w:r>
    </w:p>
    <w:p w:rsidR="00793067" w:rsidRPr="00811E53" w:rsidRDefault="00793067" w:rsidP="00793067">
      <w:pPr>
        <w:jc w:val="both"/>
        <w:rPr>
          <w:rFonts w:eastAsiaTheme="minorHAnsi"/>
          <w:b/>
          <w:lang w:val="hr-HR"/>
        </w:rPr>
      </w:pPr>
      <w:r>
        <w:rPr>
          <w:rFonts w:eastAsiaTheme="minorHAnsi"/>
          <w:b/>
          <w:lang w:val="hr-HR"/>
        </w:rPr>
        <w:t>Zadar, __________2024</w:t>
      </w:r>
      <w:r w:rsidRPr="00811E53">
        <w:rPr>
          <w:rFonts w:eastAsiaTheme="minorHAnsi"/>
          <w:b/>
          <w:lang w:val="hr-HR"/>
        </w:rPr>
        <w:t xml:space="preserve">. godine </w:t>
      </w:r>
    </w:p>
    <w:p w:rsidR="00793067" w:rsidRPr="00811E53" w:rsidRDefault="00793067" w:rsidP="00793067">
      <w:pPr>
        <w:ind w:firstLine="708"/>
        <w:jc w:val="both"/>
        <w:rPr>
          <w:rFonts w:eastAsiaTheme="minorHAnsi"/>
          <w:b/>
          <w:lang w:val="hr-HR"/>
        </w:rPr>
      </w:pPr>
    </w:p>
    <w:p w:rsidR="00793067" w:rsidRPr="00811E53" w:rsidRDefault="00793067" w:rsidP="00793067">
      <w:pPr>
        <w:spacing w:after="200" w:line="276" w:lineRule="auto"/>
        <w:ind w:firstLine="708"/>
        <w:jc w:val="both"/>
        <w:rPr>
          <w:rFonts w:eastAsiaTheme="minorHAnsi"/>
          <w:b/>
          <w:lang w:val="hr-HR"/>
        </w:rPr>
      </w:pPr>
    </w:p>
    <w:p w:rsidR="00793067" w:rsidRPr="00811E53" w:rsidRDefault="00793067" w:rsidP="00793067">
      <w:pPr>
        <w:spacing w:after="200" w:line="276" w:lineRule="auto"/>
        <w:jc w:val="both"/>
        <w:rPr>
          <w:rFonts w:eastAsiaTheme="minorHAnsi"/>
          <w:lang w:val="hr-HR"/>
        </w:rPr>
      </w:pPr>
    </w:p>
    <w:p w:rsidR="00793067" w:rsidRPr="00811E53" w:rsidRDefault="00793067" w:rsidP="00793067">
      <w:pPr>
        <w:spacing w:after="200" w:line="276" w:lineRule="auto"/>
        <w:jc w:val="center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>GRADSKO VIJEĆE GRADA ZADRA</w:t>
      </w:r>
    </w:p>
    <w:p w:rsidR="00793067" w:rsidRPr="00811E53" w:rsidRDefault="00793067" w:rsidP="00793067">
      <w:pPr>
        <w:spacing w:after="200" w:line="276" w:lineRule="auto"/>
        <w:jc w:val="both"/>
        <w:rPr>
          <w:rFonts w:eastAsiaTheme="minorHAnsi"/>
          <w:b/>
          <w:lang w:val="hr-HR"/>
        </w:rPr>
      </w:pP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</w:r>
      <w:r w:rsidRPr="00811E53">
        <w:rPr>
          <w:rFonts w:eastAsiaTheme="minorHAnsi"/>
          <w:b/>
          <w:lang w:val="hr-HR"/>
        </w:rPr>
        <w:tab/>
        <w:t xml:space="preserve">      PREDSJEDNIK </w:t>
      </w:r>
    </w:p>
    <w:p w:rsidR="00793067" w:rsidRPr="00811E53" w:rsidRDefault="00793067" w:rsidP="00793067">
      <w:pPr>
        <w:spacing w:after="200" w:line="276" w:lineRule="auto"/>
        <w:jc w:val="both"/>
        <w:rPr>
          <w:rFonts w:eastAsiaTheme="minorHAnsi"/>
          <w:lang w:val="hr-HR"/>
        </w:rPr>
      </w:pP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</w:r>
      <w:r w:rsidRPr="00811E53">
        <w:rPr>
          <w:rFonts w:eastAsiaTheme="minorHAnsi"/>
          <w:lang w:val="hr-HR"/>
        </w:rPr>
        <w:tab/>
        <w:t xml:space="preserve">         Marko Vučetić </w:t>
      </w:r>
    </w:p>
    <w:p w:rsidR="00793067" w:rsidRPr="0006049C" w:rsidRDefault="00793067" w:rsidP="0079306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</w:p>
    <w:p w:rsidR="00793067" w:rsidRPr="0006049C" w:rsidRDefault="00793067" w:rsidP="00793067">
      <w:pPr>
        <w:rPr>
          <w:lang w:val="hr-HR"/>
        </w:rPr>
      </w:pPr>
    </w:p>
    <w:p w:rsidR="00793067" w:rsidRDefault="00793067" w:rsidP="00793067"/>
    <w:p w:rsidR="00DB1E58" w:rsidRDefault="00793067"/>
    <w:sectPr w:rsidR="00DB1E58" w:rsidSect="0079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81315"/>
    <w:multiLevelType w:val="hybridMultilevel"/>
    <w:tmpl w:val="2056E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75C70"/>
    <w:multiLevelType w:val="hybridMultilevel"/>
    <w:tmpl w:val="46FE0DDC"/>
    <w:lvl w:ilvl="0" w:tplc="C3121776">
      <w:start w:val="75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067"/>
    <w:rsid w:val="00741D30"/>
    <w:rsid w:val="00793067"/>
    <w:rsid w:val="00D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825E98-3283-4FCF-9136-FA7CF87F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793067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Volarevic</dc:creator>
  <cp:keywords/>
  <dc:description/>
  <cp:lastModifiedBy>Ivana Volarevic</cp:lastModifiedBy>
  <cp:revision>1</cp:revision>
  <dcterms:created xsi:type="dcterms:W3CDTF">2024-07-30T12:38:00Z</dcterms:created>
  <dcterms:modified xsi:type="dcterms:W3CDTF">2024-07-30T12:39:00Z</dcterms:modified>
</cp:coreProperties>
</file>